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E4724" w14:textId="7170517A" w:rsidR="008C5817" w:rsidRPr="00A40C4B" w:rsidRDefault="008C5817" w:rsidP="00A40C4B">
      <w:pPr>
        <w:pStyle w:val="Heading1"/>
        <w:rPr>
          <w:rFonts w:ascii="Arial" w:hAnsi="Arial" w:cs="Arial"/>
          <w:b/>
          <w:sz w:val="24"/>
          <w:szCs w:val="24"/>
        </w:rPr>
      </w:pPr>
      <w:r w:rsidRPr="00A40C4B">
        <w:rPr>
          <w:rFonts w:ascii="Arial" w:hAnsi="Arial" w:cs="Arial"/>
          <w:b/>
          <w:sz w:val="24"/>
          <w:szCs w:val="24"/>
        </w:rPr>
        <w:t xml:space="preserve">Developing a </w:t>
      </w:r>
      <w:r w:rsidR="00951B79" w:rsidRPr="00A40C4B">
        <w:rPr>
          <w:rFonts w:ascii="Arial" w:hAnsi="Arial" w:cs="Arial"/>
          <w:b/>
          <w:sz w:val="24"/>
          <w:szCs w:val="24"/>
        </w:rPr>
        <w:t>Financ</w:t>
      </w:r>
      <w:r w:rsidR="00FC6F7E" w:rsidRPr="00A40C4B">
        <w:rPr>
          <w:rFonts w:ascii="Arial" w:hAnsi="Arial" w:cs="Arial"/>
          <w:b/>
          <w:sz w:val="24"/>
          <w:szCs w:val="24"/>
        </w:rPr>
        <w:t>e</w:t>
      </w:r>
      <w:r w:rsidR="00951B79" w:rsidRPr="00A40C4B">
        <w:rPr>
          <w:rFonts w:ascii="Arial" w:hAnsi="Arial" w:cs="Arial"/>
          <w:b/>
          <w:sz w:val="24"/>
          <w:szCs w:val="24"/>
        </w:rPr>
        <w:t xml:space="preserve"> S</w:t>
      </w:r>
      <w:r w:rsidRPr="00A40C4B">
        <w:rPr>
          <w:rFonts w:ascii="Arial" w:hAnsi="Arial" w:cs="Arial"/>
          <w:b/>
          <w:sz w:val="24"/>
          <w:szCs w:val="24"/>
        </w:rPr>
        <w:t>trategy</w:t>
      </w:r>
    </w:p>
    <w:p w14:paraId="764FA501" w14:textId="0D688A3A" w:rsidR="008C5817" w:rsidRPr="00A40C4B" w:rsidRDefault="008C5817" w:rsidP="008C5817">
      <w:pPr>
        <w:rPr>
          <w:rFonts w:ascii="Arial" w:hAnsi="Arial" w:cs="Arial"/>
          <w:b/>
          <w:sz w:val="24"/>
          <w:szCs w:val="24"/>
        </w:rPr>
      </w:pPr>
      <w:r w:rsidRPr="00A40C4B">
        <w:rPr>
          <w:rFonts w:ascii="Arial" w:hAnsi="Arial" w:cs="Arial"/>
          <w:b/>
          <w:sz w:val="24"/>
          <w:szCs w:val="24"/>
        </w:rPr>
        <w:t>Introduction</w:t>
      </w:r>
    </w:p>
    <w:p w14:paraId="687A09DA" w14:textId="01AD435A" w:rsidR="008C5817" w:rsidRPr="00A40C4B" w:rsidRDefault="00FC6F7E" w:rsidP="00951B79">
      <w:pPr>
        <w:jc w:val="both"/>
        <w:rPr>
          <w:rFonts w:ascii="Arial" w:hAnsi="Arial" w:cs="Arial"/>
          <w:sz w:val="24"/>
          <w:szCs w:val="24"/>
        </w:rPr>
      </w:pPr>
      <w:r w:rsidRPr="00A40C4B">
        <w:rPr>
          <w:rFonts w:ascii="Arial" w:hAnsi="Arial" w:cs="Arial"/>
          <w:sz w:val="24"/>
          <w:szCs w:val="24"/>
        </w:rPr>
        <w:t>A F</w:t>
      </w:r>
      <w:r w:rsidR="008C5817" w:rsidRPr="00A40C4B">
        <w:rPr>
          <w:rFonts w:ascii="Arial" w:hAnsi="Arial" w:cs="Arial"/>
          <w:sz w:val="24"/>
          <w:szCs w:val="24"/>
        </w:rPr>
        <w:t>inanc</w:t>
      </w:r>
      <w:r w:rsidRPr="00A40C4B">
        <w:rPr>
          <w:rFonts w:ascii="Arial" w:hAnsi="Arial" w:cs="Arial"/>
          <w:sz w:val="24"/>
          <w:szCs w:val="24"/>
        </w:rPr>
        <w:t>e</w:t>
      </w:r>
      <w:r w:rsidR="008C5817" w:rsidRPr="00A40C4B">
        <w:rPr>
          <w:rFonts w:ascii="Arial" w:hAnsi="Arial" w:cs="Arial"/>
          <w:sz w:val="24"/>
          <w:szCs w:val="24"/>
        </w:rPr>
        <w:t xml:space="preserve"> </w:t>
      </w:r>
      <w:r w:rsidRPr="00A40C4B">
        <w:rPr>
          <w:rFonts w:ascii="Arial" w:hAnsi="Arial" w:cs="Arial"/>
          <w:sz w:val="24"/>
          <w:szCs w:val="24"/>
        </w:rPr>
        <w:t>S</w:t>
      </w:r>
      <w:r w:rsidR="008C5817" w:rsidRPr="00A40C4B">
        <w:rPr>
          <w:rFonts w:ascii="Arial" w:hAnsi="Arial" w:cs="Arial"/>
          <w:sz w:val="24"/>
          <w:szCs w:val="24"/>
        </w:rPr>
        <w:t>trategy is integral to an organisation’s strategic plan. It sets out how the organisation plans to finance its overall operations to meet its objectives now and in the future.</w:t>
      </w:r>
    </w:p>
    <w:p w14:paraId="2CD8DF04" w14:textId="266F752C" w:rsidR="008C5817" w:rsidRPr="00A40C4B" w:rsidRDefault="008C5817" w:rsidP="00951B79">
      <w:pPr>
        <w:jc w:val="both"/>
        <w:rPr>
          <w:rFonts w:ascii="Arial" w:hAnsi="Arial" w:cs="Arial"/>
          <w:sz w:val="24"/>
          <w:szCs w:val="24"/>
        </w:rPr>
      </w:pPr>
      <w:r w:rsidRPr="00A40C4B">
        <w:rPr>
          <w:rFonts w:ascii="Arial" w:hAnsi="Arial" w:cs="Arial"/>
          <w:sz w:val="24"/>
          <w:szCs w:val="24"/>
        </w:rPr>
        <w:t xml:space="preserve">A financing strategy summarises targets, and the actions to be taken over a three to </w:t>
      </w:r>
      <w:r w:rsidR="00951B79" w:rsidRPr="00A40C4B">
        <w:rPr>
          <w:rFonts w:ascii="Arial" w:hAnsi="Arial" w:cs="Arial"/>
          <w:sz w:val="24"/>
          <w:szCs w:val="24"/>
        </w:rPr>
        <w:t>five-year</w:t>
      </w:r>
      <w:r w:rsidRPr="00A40C4B">
        <w:rPr>
          <w:rFonts w:ascii="Arial" w:hAnsi="Arial" w:cs="Arial"/>
          <w:sz w:val="24"/>
          <w:szCs w:val="24"/>
        </w:rPr>
        <w:t xml:space="preserve"> period to achieve the targets. It also clearly states key policies which will guide those actions.</w:t>
      </w:r>
    </w:p>
    <w:p w14:paraId="16F068BC" w14:textId="77777777" w:rsidR="008C5817" w:rsidRPr="00A40C4B" w:rsidRDefault="008C5817" w:rsidP="00951B79">
      <w:pPr>
        <w:jc w:val="both"/>
        <w:rPr>
          <w:rFonts w:ascii="Arial" w:hAnsi="Arial" w:cs="Arial"/>
          <w:sz w:val="24"/>
          <w:szCs w:val="24"/>
        </w:rPr>
      </w:pPr>
      <w:r w:rsidRPr="00A40C4B">
        <w:rPr>
          <w:rFonts w:ascii="Arial" w:hAnsi="Arial" w:cs="Arial"/>
          <w:sz w:val="24"/>
          <w:szCs w:val="24"/>
        </w:rPr>
        <w:t>A suggested structure and contents for a financing strategy are outlined below.</w:t>
      </w:r>
    </w:p>
    <w:p w14:paraId="1FEEA454" w14:textId="77777777" w:rsidR="008C5817" w:rsidRPr="00A40C4B" w:rsidRDefault="008C5817" w:rsidP="00951B79">
      <w:pPr>
        <w:jc w:val="both"/>
        <w:rPr>
          <w:rFonts w:ascii="Arial" w:hAnsi="Arial" w:cs="Arial"/>
          <w:b/>
          <w:sz w:val="24"/>
          <w:szCs w:val="24"/>
        </w:rPr>
      </w:pPr>
      <w:r w:rsidRPr="00A40C4B">
        <w:rPr>
          <w:rFonts w:ascii="Arial" w:hAnsi="Arial" w:cs="Arial"/>
          <w:b/>
          <w:sz w:val="24"/>
          <w:szCs w:val="24"/>
        </w:rPr>
        <w:t>1.  Where are we now?</w:t>
      </w:r>
    </w:p>
    <w:p w14:paraId="2122EE8D" w14:textId="77777777" w:rsidR="008C5817" w:rsidRPr="00A40C4B" w:rsidRDefault="008C5817" w:rsidP="00951B79">
      <w:pPr>
        <w:jc w:val="both"/>
        <w:rPr>
          <w:rFonts w:ascii="Arial" w:hAnsi="Arial" w:cs="Arial"/>
          <w:sz w:val="24"/>
          <w:szCs w:val="24"/>
        </w:rPr>
      </w:pPr>
      <w:r w:rsidRPr="00A40C4B">
        <w:rPr>
          <w:rFonts w:ascii="Arial" w:hAnsi="Arial" w:cs="Arial"/>
          <w:sz w:val="24"/>
          <w:szCs w:val="24"/>
        </w:rPr>
        <w:t>This section summarises where the organisation is at the start of the strategy. This includes an assessment of the key risks facing the NGO and the opportunities and resources it has available.</w:t>
      </w:r>
    </w:p>
    <w:p w14:paraId="54266E5D" w14:textId="77777777" w:rsidR="008C5817" w:rsidRPr="00A40C4B" w:rsidRDefault="008C5817" w:rsidP="00951B79">
      <w:pPr>
        <w:jc w:val="both"/>
        <w:rPr>
          <w:rFonts w:ascii="Arial" w:hAnsi="Arial" w:cs="Arial"/>
          <w:b/>
          <w:sz w:val="24"/>
          <w:szCs w:val="24"/>
        </w:rPr>
      </w:pPr>
      <w:r w:rsidRPr="00A40C4B">
        <w:rPr>
          <w:rFonts w:ascii="Arial" w:hAnsi="Arial" w:cs="Arial"/>
          <w:b/>
          <w:sz w:val="24"/>
          <w:szCs w:val="24"/>
        </w:rPr>
        <w:t>2.  Where would we like to be?</w:t>
      </w:r>
    </w:p>
    <w:p w14:paraId="72853E5F" w14:textId="747C2575" w:rsidR="008C5817" w:rsidRPr="00A40C4B" w:rsidRDefault="008C5817" w:rsidP="00951B79">
      <w:pPr>
        <w:jc w:val="both"/>
        <w:rPr>
          <w:rFonts w:ascii="Arial" w:hAnsi="Arial" w:cs="Arial"/>
          <w:sz w:val="24"/>
          <w:szCs w:val="24"/>
        </w:rPr>
      </w:pPr>
      <w:r w:rsidRPr="00A40C4B">
        <w:rPr>
          <w:rFonts w:ascii="Arial" w:hAnsi="Arial" w:cs="Arial"/>
          <w:sz w:val="24"/>
          <w:szCs w:val="24"/>
        </w:rPr>
        <w:t xml:space="preserve">This section summarises key financial targets for three to five years’ </w:t>
      </w:r>
      <w:proofErr w:type="gramStart"/>
      <w:r w:rsidRPr="00A40C4B">
        <w:rPr>
          <w:rFonts w:ascii="Arial" w:hAnsi="Arial" w:cs="Arial"/>
          <w:sz w:val="24"/>
          <w:szCs w:val="24"/>
        </w:rPr>
        <w:t>time, and</w:t>
      </w:r>
      <w:proofErr w:type="gramEnd"/>
      <w:r w:rsidRPr="00A40C4B">
        <w:rPr>
          <w:rFonts w:ascii="Arial" w:hAnsi="Arial" w:cs="Arial"/>
          <w:sz w:val="24"/>
          <w:szCs w:val="24"/>
        </w:rPr>
        <w:t xml:space="preserve"> is informed by the risks and opportunities identified in the first section. It will include as a minimum:</w:t>
      </w:r>
    </w:p>
    <w:p w14:paraId="7CB6A99C" w14:textId="77777777" w:rsidR="008C5817" w:rsidRPr="00A40C4B" w:rsidRDefault="008C5817" w:rsidP="00951B79">
      <w:pPr>
        <w:pStyle w:val="ListParagraph"/>
        <w:numPr>
          <w:ilvl w:val="0"/>
          <w:numId w:val="1"/>
        </w:numPr>
        <w:jc w:val="both"/>
        <w:rPr>
          <w:rFonts w:ascii="Arial" w:hAnsi="Arial" w:cs="Arial"/>
          <w:sz w:val="24"/>
          <w:szCs w:val="24"/>
        </w:rPr>
      </w:pPr>
      <w:r w:rsidRPr="00A40C4B">
        <w:rPr>
          <w:rFonts w:ascii="Arial" w:hAnsi="Arial" w:cs="Arial"/>
          <w:sz w:val="24"/>
          <w:szCs w:val="24"/>
        </w:rPr>
        <w:t>The desired funding mix – the balance and sources of restricted and unrestricted funds.</w:t>
      </w:r>
    </w:p>
    <w:p w14:paraId="0695C37B" w14:textId="77777777" w:rsidR="008C5817" w:rsidRPr="00A40C4B" w:rsidRDefault="008C5817" w:rsidP="00951B79">
      <w:pPr>
        <w:pStyle w:val="ListParagraph"/>
        <w:numPr>
          <w:ilvl w:val="0"/>
          <w:numId w:val="1"/>
        </w:numPr>
        <w:jc w:val="both"/>
        <w:rPr>
          <w:rFonts w:ascii="Arial" w:hAnsi="Arial" w:cs="Arial"/>
          <w:sz w:val="24"/>
          <w:szCs w:val="24"/>
        </w:rPr>
      </w:pPr>
      <w:r w:rsidRPr="00A40C4B">
        <w:rPr>
          <w:rFonts w:ascii="Arial" w:hAnsi="Arial" w:cs="Arial"/>
          <w:sz w:val="24"/>
          <w:szCs w:val="24"/>
        </w:rPr>
        <w:t>Donor dependency – linked to the funding mix, this is the realistic and appropriate level of funding to accept from donor agencies (expressed as a percentage of overall income).</w:t>
      </w:r>
    </w:p>
    <w:p w14:paraId="3A78F843" w14:textId="77777777" w:rsidR="008C5817" w:rsidRPr="00A40C4B" w:rsidRDefault="008C5817" w:rsidP="00951B79">
      <w:pPr>
        <w:pStyle w:val="ListParagraph"/>
        <w:numPr>
          <w:ilvl w:val="0"/>
          <w:numId w:val="1"/>
        </w:numPr>
        <w:jc w:val="both"/>
        <w:rPr>
          <w:rFonts w:ascii="Arial" w:hAnsi="Arial" w:cs="Arial"/>
          <w:b/>
          <w:sz w:val="24"/>
          <w:szCs w:val="24"/>
        </w:rPr>
      </w:pPr>
      <w:r w:rsidRPr="00A40C4B">
        <w:rPr>
          <w:rFonts w:ascii="Arial" w:hAnsi="Arial" w:cs="Arial"/>
          <w:sz w:val="24"/>
          <w:szCs w:val="24"/>
        </w:rPr>
        <w:t xml:space="preserve">Level of general reserves – usually expressed as the number of days that the </w:t>
      </w:r>
      <w:r w:rsidRPr="00A40C4B">
        <w:rPr>
          <w:rFonts w:ascii="Arial" w:hAnsi="Arial" w:cs="Arial"/>
          <w:b/>
          <w:sz w:val="24"/>
          <w:szCs w:val="24"/>
        </w:rPr>
        <w:t>organisation could continue without external funding.</w:t>
      </w:r>
    </w:p>
    <w:p w14:paraId="4DD8ED1E" w14:textId="77777777" w:rsidR="008C5817" w:rsidRPr="00A40C4B" w:rsidRDefault="008C5817" w:rsidP="008C5817">
      <w:pPr>
        <w:rPr>
          <w:rFonts w:ascii="Arial" w:hAnsi="Arial" w:cs="Arial"/>
          <w:b/>
          <w:sz w:val="24"/>
          <w:szCs w:val="24"/>
        </w:rPr>
      </w:pPr>
      <w:r w:rsidRPr="00A40C4B">
        <w:rPr>
          <w:rFonts w:ascii="Arial" w:hAnsi="Arial" w:cs="Arial"/>
          <w:b/>
          <w:sz w:val="24"/>
          <w:szCs w:val="24"/>
        </w:rPr>
        <w:t>3.  How do we get there?</w:t>
      </w:r>
    </w:p>
    <w:p w14:paraId="160D7C61" w14:textId="77777777" w:rsidR="008C5817" w:rsidRPr="00A40C4B" w:rsidRDefault="008C5817" w:rsidP="00951B79">
      <w:pPr>
        <w:jc w:val="both"/>
        <w:rPr>
          <w:rFonts w:ascii="Arial" w:hAnsi="Arial" w:cs="Arial"/>
          <w:sz w:val="24"/>
          <w:szCs w:val="24"/>
        </w:rPr>
      </w:pPr>
      <w:r w:rsidRPr="00A40C4B">
        <w:rPr>
          <w:rFonts w:ascii="Arial" w:hAnsi="Arial" w:cs="Arial"/>
          <w:sz w:val="24"/>
          <w:szCs w:val="24"/>
        </w:rPr>
        <w:t>This is the ‘meat’ of the financing strategy. It describes what actions you will take each year to finance the strategic plan and achieve the financial targets identified in the second section.</w:t>
      </w:r>
    </w:p>
    <w:p w14:paraId="4B6D1FBE" w14:textId="528EB367" w:rsidR="008C5817" w:rsidRPr="00A40C4B" w:rsidRDefault="008C5817" w:rsidP="00951B79">
      <w:pPr>
        <w:jc w:val="both"/>
        <w:rPr>
          <w:rFonts w:ascii="Arial" w:hAnsi="Arial" w:cs="Arial"/>
          <w:sz w:val="24"/>
          <w:szCs w:val="24"/>
        </w:rPr>
      </w:pPr>
      <w:r w:rsidRPr="00A40C4B">
        <w:rPr>
          <w:rFonts w:ascii="Arial" w:hAnsi="Arial" w:cs="Arial"/>
          <w:sz w:val="24"/>
          <w:szCs w:val="24"/>
        </w:rPr>
        <w:t>This might include sections on:</w:t>
      </w:r>
    </w:p>
    <w:p w14:paraId="34679916" w14:textId="77777777" w:rsidR="008C5817" w:rsidRPr="00A40C4B" w:rsidRDefault="008C5817" w:rsidP="00951B79">
      <w:pPr>
        <w:pStyle w:val="ListParagraph"/>
        <w:numPr>
          <w:ilvl w:val="0"/>
          <w:numId w:val="2"/>
        </w:numPr>
        <w:jc w:val="both"/>
        <w:rPr>
          <w:rFonts w:ascii="Arial" w:hAnsi="Arial" w:cs="Arial"/>
          <w:sz w:val="24"/>
          <w:szCs w:val="24"/>
        </w:rPr>
      </w:pPr>
      <w:r w:rsidRPr="00A40C4B">
        <w:rPr>
          <w:rFonts w:ascii="Arial" w:hAnsi="Arial" w:cs="Arial"/>
          <w:sz w:val="24"/>
          <w:szCs w:val="24"/>
        </w:rPr>
        <w:t>how to increase the mix and level of unrestricted funds</w:t>
      </w:r>
    </w:p>
    <w:p w14:paraId="0568AB66" w14:textId="77777777" w:rsidR="008C5817" w:rsidRPr="00A40C4B" w:rsidRDefault="008C5817" w:rsidP="00951B79">
      <w:pPr>
        <w:pStyle w:val="ListParagraph"/>
        <w:numPr>
          <w:ilvl w:val="0"/>
          <w:numId w:val="2"/>
        </w:numPr>
        <w:jc w:val="both"/>
        <w:rPr>
          <w:rFonts w:ascii="Arial" w:hAnsi="Arial" w:cs="Arial"/>
          <w:sz w:val="24"/>
          <w:szCs w:val="24"/>
        </w:rPr>
      </w:pPr>
      <w:r w:rsidRPr="00A40C4B">
        <w:rPr>
          <w:rFonts w:ascii="Arial" w:hAnsi="Arial" w:cs="Arial"/>
          <w:sz w:val="24"/>
          <w:szCs w:val="24"/>
        </w:rPr>
        <w:t>how to finance core costs</w:t>
      </w:r>
    </w:p>
    <w:p w14:paraId="1B8429B2" w14:textId="77777777" w:rsidR="008C5817" w:rsidRPr="00A40C4B" w:rsidRDefault="008C5817" w:rsidP="00951B79">
      <w:pPr>
        <w:pStyle w:val="ListParagraph"/>
        <w:numPr>
          <w:ilvl w:val="0"/>
          <w:numId w:val="2"/>
        </w:numPr>
        <w:jc w:val="both"/>
        <w:rPr>
          <w:rFonts w:ascii="Arial" w:hAnsi="Arial" w:cs="Arial"/>
          <w:sz w:val="24"/>
          <w:szCs w:val="24"/>
        </w:rPr>
      </w:pPr>
      <w:r w:rsidRPr="00A40C4B">
        <w:rPr>
          <w:rFonts w:ascii="Arial" w:hAnsi="Arial" w:cs="Arial"/>
          <w:sz w:val="24"/>
          <w:szCs w:val="24"/>
        </w:rPr>
        <w:t>how to build up reserves</w:t>
      </w:r>
    </w:p>
    <w:p w14:paraId="384049A3" w14:textId="77777777" w:rsidR="008C5817" w:rsidRPr="00A40C4B" w:rsidRDefault="008C5817" w:rsidP="00951B79">
      <w:pPr>
        <w:pStyle w:val="ListParagraph"/>
        <w:numPr>
          <w:ilvl w:val="0"/>
          <w:numId w:val="2"/>
        </w:numPr>
        <w:jc w:val="both"/>
        <w:rPr>
          <w:rFonts w:ascii="Arial" w:hAnsi="Arial" w:cs="Arial"/>
          <w:sz w:val="24"/>
          <w:szCs w:val="24"/>
        </w:rPr>
      </w:pPr>
      <w:r w:rsidRPr="00A40C4B">
        <w:rPr>
          <w:rFonts w:ascii="Arial" w:hAnsi="Arial" w:cs="Arial"/>
          <w:sz w:val="24"/>
          <w:szCs w:val="24"/>
        </w:rPr>
        <w:t>how to replace and maintain fixed assets</w:t>
      </w:r>
    </w:p>
    <w:p w14:paraId="1555BFFE" w14:textId="77777777" w:rsidR="008C5817" w:rsidRPr="00A40C4B" w:rsidRDefault="008C5817" w:rsidP="00951B79">
      <w:pPr>
        <w:pStyle w:val="ListParagraph"/>
        <w:numPr>
          <w:ilvl w:val="0"/>
          <w:numId w:val="2"/>
        </w:numPr>
        <w:jc w:val="both"/>
        <w:rPr>
          <w:rFonts w:ascii="Arial" w:hAnsi="Arial" w:cs="Arial"/>
          <w:sz w:val="24"/>
          <w:szCs w:val="24"/>
        </w:rPr>
      </w:pPr>
      <w:r w:rsidRPr="00A40C4B">
        <w:rPr>
          <w:rFonts w:ascii="Arial" w:hAnsi="Arial" w:cs="Arial"/>
          <w:sz w:val="24"/>
          <w:szCs w:val="24"/>
        </w:rPr>
        <w:t>how to apply funds to achieve maximum benefit</w:t>
      </w:r>
    </w:p>
    <w:p w14:paraId="18018179" w14:textId="3C403F0B" w:rsidR="008C5817" w:rsidRPr="00A40C4B" w:rsidRDefault="008C5817" w:rsidP="00951B79">
      <w:pPr>
        <w:jc w:val="both"/>
        <w:rPr>
          <w:rFonts w:ascii="Arial" w:hAnsi="Arial" w:cs="Arial"/>
          <w:sz w:val="24"/>
          <w:szCs w:val="24"/>
        </w:rPr>
      </w:pPr>
      <w:r w:rsidRPr="00A40C4B">
        <w:rPr>
          <w:rFonts w:ascii="Arial" w:hAnsi="Arial" w:cs="Arial"/>
          <w:sz w:val="24"/>
          <w:szCs w:val="24"/>
        </w:rPr>
        <w:lastRenderedPageBreak/>
        <w:t>For example, actions to increase the percentage of unrestricted income might include:</w:t>
      </w:r>
    </w:p>
    <w:p w14:paraId="0CD0B73B" w14:textId="68905EB6" w:rsidR="008C5817" w:rsidRPr="00A40C4B" w:rsidRDefault="00951B79" w:rsidP="00951B79">
      <w:pPr>
        <w:pStyle w:val="ListParagraph"/>
        <w:numPr>
          <w:ilvl w:val="0"/>
          <w:numId w:val="3"/>
        </w:numPr>
        <w:jc w:val="both"/>
        <w:rPr>
          <w:rFonts w:ascii="Arial" w:hAnsi="Arial" w:cs="Arial"/>
          <w:sz w:val="24"/>
          <w:szCs w:val="24"/>
        </w:rPr>
      </w:pPr>
      <w:r w:rsidRPr="00A40C4B">
        <w:rPr>
          <w:rFonts w:ascii="Arial" w:hAnsi="Arial" w:cs="Arial"/>
          <w:sz w:val="24"/>
          <w:szCs w:val="24"/>
        </w:rPr>
        <w:t>I</w:t>
      </w:r>
      <w:r w:rsidR="008C5817" w:rsidRPr="00A40C4B">
        <w:rPr>
          <w:rFonts w:ascii="Arial" w:hAnsi="Arial" w:cs="Arial"/>
          <w:sz w:val="24"/>
          <w:szCs w:val="24"/>
        </w:rPr>
        <w:t xml:space="preserve">ncreasing or introducing fees for users of services to recover some or </w:t>
      </w:r>
      <w:proofErr w:type="gramStart"/>
      <w:r w:rsidR="008C5817" w:rsidRPr="00A40C4B">
        <w:rPr>
          <w:rFonts w:ascii="Arial" w:hAnsi="Arial" w:cs="Arial"/>
          <w:sz w:val="24"/>
          <w:szCs w:val="24"/>
        </w:rPr>
        <w:t>all of</w:t>
      </w:r>
      <w:proofErr w:type="gramEnd"/>
      <w:r w:rsidR="008C5817" w:rsidRPr="00A40C4B">
        <w:rPr>
          <w:rFonts w:ascii="Arial" w:hAnsi="Arial" w:cs="Arial"/>
          <w:sz w:val="24"/>
          <w:szCs w:val="24"/>
        </w:rPr>
        <w:t xml:space="preserve"> the costs of providing the service;</w:t>
      </w:r>
    </w:p>
    <w:p w14:paraId="3E1215B8" w14:textId="142FA1EB" w:rsidR="008C5817" w:rsidRPr="00A40C4B" w:rsidRDefault="00951B79" w:rsidP="00951B79">
      <w:pPr>
        <w:pStyle w:val="ListParagraph"/>
        <w:numPr>
          <w:ilvl w:val="0"/>
          <w:numId w:val="3"/>
        </w:numPr>
        <w:jc w:val="both"/>
        <w:rPr>
          <w:rFonts w:ascii="Arial" w:hAnsi="Arial" w:cs="Arial"/>
          <w:sz w:val="24"/>
          <w:szCs w:val="24"/>
        </w:rPr>
      </w:pPr>
      <w:r w:rsidRPr="00A40C4B">
        <w:rPr>
          <w:rFonts w:ascii="Arial" w:hAnsi="Arial" w:cs="Arial"/>
          <w:sz w:val="24"/>
          <w:szCs w:val="24"/>
        </w:rPr>
        <w:t>I</w:t>
      </w:r>
      <w:r w:rsidR="008C5817" w:rsidRPr="00A40C4B">
        <w:rPr>
          <w:rFonts w:ascii="Arial" w:hAnsi="Arial" w:cs="Arial"/>
          <w:sz w:val="24"/>
          <w:szCs w:val="24"/>
        </w:rPr>
        <w:t>ntroducing income-generating activities;</w:t>
      </w:r>
    </w:p>
    <w:p w14:paraId="56D81207" w14:textId="493914D1" w:rsidR="008C5817" w:rsidRPr="00A40C4B" w:rsidRDefault="00951B79" w:rsidP="00951B79">
      <w:pPr>
        <w:pStyle w:val="ListParagraph"/>
        <w:numPr>
          <w:ilvl w:val="0"/>
          <w:numId w:val="3"/>
        </w:numPr>
        <w:jc w:val="both"/>
        <w:rPr>
          <w:rFonts w:ascii="Arial" w:hAnsi="Arial" w:cs="Arial"/>
          <w:sz w:val="24"/>
          <w:szCs w:val="24"/>
        </w:rPr>
      </w:pPr>
      <w:r w:rsidRPr="00A40C4B">
        <w:rPr>
          <w:rFonts w:ascii="Arial" w:hAnsi="Arial" w:cs="Arial"/>
          <w:sz w:val="24"/>
          <w:szCs w:val="24"/>
        </w:rPr>
        <w:t>M</w:t>
      </w:r>
      <w:r w:rsidR="008C5817" w:rsidRPr="00A40C4B">
        <w:rPr>
          <w:rFonts w:ascii="Arial" w:hAnsi="Arial" w:cs="Arial"/>
          <w:sz w:val="24"/>
          <w:szCs w:val="24"/>
        </w:rPr>
        <w:t>aking use of under-utilised resources (e</w:t>
      </w:r>
      <w:r w:rsidR="00E55695" w:rsidRPr="00A40C4B">
        <w:rPr>
          <w:rFonts w:ascii="Arial" w:hAnsi="Arial" w:cs="Arial"/>
          <w:sz w:val="24"/>
          <w:szCs w:val="24"/>
        </w:rPr>
        <w:t>.</w:t>
      </w:r>
      <w:r w:rsidR="008C5817" w:rsidRPr="00A40C4B">
        <w:rPr>
          <w:rFonts w:ascii="Arial" w:hAnsi="Arial" w:cs="Arial"/>
          <w:sz w:val="24"/>
          <w:szCs w:val="24"/>
        </w:rPr>
        <w:t>g</w:t>
      </w:r>
      <w:r w:rsidR="00E55695" w:rsidRPr="00A40C4B">
        <w:rPr>
          <w:rFonts w:ascii="Arial" w:hAnsi="Arial" w:cs="Arial"/>
          <w:sz w:val="24"/>
          <w:szCs w:val="24"/>
        </w:rPr>
        <w:t>.</w:t>
      </w:r>
      <w:r w:rsidR="008C5817" w:rsidRPr="00A40C4B">
        <w:rPr>
          <w:rFonts w:ascii="Arial" w:hAnsi="Arial" w:cs="Arial"/>
          <w:sz w:val="24"/>
          <w:szCs w:val="24"/>
        </w:rPr>
        <w:t xml:space="preserve"> renting out office space, vehicles);</w:t>
      </w:r>
    </w:p>
    <w:p w14:paraId="24167BF0" w14:textId="454F38A6" w:rsidR="008C5817" w:rsidRPr="00A40C4B" w:rsidRDefault="00951B79" w:rsidP="00951B79">
      <w:pPr>
        <w:pStyle w:val="ListParagraph"/>
        <w:numPr>
          <w:ilvl w:val="0"/>
          <w:numId w:val="3"/>
        </w:numPr>
        <w:jc w:val="both"/>
        <w:rPr>
          <w:rFonts w:ascii="Arial" w:hAnsi="Arial" w:cs="Arial"/>
          <w:sz w:val="24"/>
          <w:szCs w:val="24"/>
        </w:rPr>
      </w:pPr>
      <w:r w:rsidRPr="00A40C4B">
        <w:rPr>
          <w:rFonts w:ascii="Arial" w:hAnsi="Arial" w:cs="Arial"/>
          <w:sz w:val="24"/>
          <w:szCs w:val="24"/>
        </w:rPr>
        <w:t>I</w:t>
      </w:r>
      <w:r w:rsidR="008C5817" w:rsidRPr="00A40C4B">
        <w:rPr>
          <w:rFonts w:ascii="Arial" w:hAnsi="Arial" w:cs="Arial"/>
          <w:sz w:val="24"/>
          <w:szCs w:val="24"/>
        </w:rPr>
        <w:t>ncreasing the priority given to fundraising for unrestricted funds.</w:t>
      </w:r>
    </w:p>
    <w:p w14:paraId="0D9D63C8" w14:textId="322EA4A3" w:rsidR="008C5817" w:rsidRPr="00A40C4B" w:rsidRDefault="008C5817" w:rsidP="00951B79">
      <w:pPr>
        <w:jc w:val="both"/>
        <w:rPr>
          <w:rFonts w:ascii="Arial" w:hAnsi="Arial" w:cs="Arial"/>
          <w:b/>
          <w:sz w:val="24"/>
          <w:szCs w:val="24"/>
        </w:rPr>
      </w:pPr>
      <w:r w:rsidRPr="00A40C4B">
        <w:rPr>
          <w:rFonts w:ascii="Arial" w:hAnsi="Arial" w:cs="Arial"/>
          <w:b/>
          <w:sz w:val="24"/>
          <w:szCs w:val="24"/>
        </w:rPr>
        <w:t>4.  Key policies</w:t>
      </w:r>
    </w:p>
    <w:p w14:paraId="6A09AEF8" w14:textId="3D30D7BF" w:rsidR="008C5817" w:rsidRPr="00A40C4B" w:rsidRDefault="008C5817" w:rsidP="00951B79">
      <w:pPr>
        <w:jc w:val="both"/>
        <w:rPr>
          <w:rFonts w:ascii="Arial" w:hAnsi="Arial" w:cs="Arial"/>
          <w:sz w:val="24"/>
          <w:szCs w:val="24"/>
        </w:rPr>
      </w:pPr>
      <w:r w:rsidRPr="00A40C4B">
        <w:rPr>
          <w:rFonts w:ascii="Arial" w:hAnsi="Arial" w:cs="Arial"/>
          <w:sz w:val="24"/>
          <w:szCs w:val="24"/>
        </w:rPr>
        <w:t xml:space="preserve">This section will include policies that guide the financing strategy.  The examples given are for guidance </w:t>
      </w:r>
      <w:r w:rsidR="009F75A2" w:rsidRPr="00A40C4B">
        <w:rPr>
          <w:rFonts w:ascii="Arial" w:hAnsi="Arial" w:cs="Arial"/>
          <w:sz w:val="24"/>
          <w:szCs w:val="24"/>
        </w:rPr>
        <w:t>only and</w:t>
      </w:r>
      <w:r w:rsidRPr="00A40C4B">
        <w:rPr>
          <w:rFonts w:ascii="Arial" w:hAnsi="Arial" w:cs="Arial"/>
          <w:sz w:val="24"/>
          <w:szCs w:val="24"/>
        </w:rPr>
        <w:t xml:space="preserve"> may not be appropriate or detailed enough for your organisation.</w:t>
      </w:r>
      <w:bookmarkStart w:id="0" w:name="_GoBack"/>
      <w:bookmarkEnd w:id="0"/>
    </w:p>
    <w:p w14:paraId="24A9174C" w14:textId="77777777" w:rsidR="008C5817" w:rsidRPr="00A40C4B" w:rsidRDefault="008C5817" w:rsidP="00951B79">
      <w:pPr>
        <w:jc w:val="both"/>
        <w:rPr>
          <w:rFonts w:ascii="Arial" w:hAnsi="Arial" w:cs="Arial"/>
          <w:sz w:val="24"/>
          <w:szCs w:val="24"/>
        </w:rPr>
      </w:pPr>
      <w:r w:rsidRPr="00A40C4B">
        <w:rPr>
          <w:rFonts w:ascii="Arial" w:hAnsi="Arial" w:cs="Arial"/>
          <w:b/>
          <w:sz w:val="24"/>
          <w:szCs w:val="24"/>
        </w:rPr>
        <w:t>Reserves policy</w:t>
      </w:r>
      <w:r w:rsidRPr="00A40C4B">
        <w:rPr>
          <w:rFonts w:ascii="Arial" w:hAnsi="Arial" w:cs="Arial"/>
          <w:sz w:val="24"/>
          <w:szCs w:val="24"/>
        </w:rPr>
        <w:t xml:space="preserve"> – what level of reserves you aim to build up, and how surpluses will be handled.</w:t>
      </w:r>
    </w:p>
    <w:p w14:paraId="05EF7B4E" w14:textId="27600957" w:rsidR="008C5817" w:rsidRPr="00A40C4B" w:rsidRDefault="008C5817" w:rsidP="00951B79">
      <w:pPr>
        <w:pStyle w:val="ListParagraph"/>
        <w:numPr>
          <w:ilvl w:val="0"/>
          <w:numId w:val="4"/>
        </w:numPr>
        <w:jc w:val="both"/>
        <w:rPr>
          <w:rFonts w:ascii="Arial" w:hAnsi="Arial" w:cs="Arial"/>
          <w:sz w:val="24"/>
          <w:szCs w:val="24"/>
        </w:rPr>
      </w:pPr>
      <w:r w:rsidRPr="00A40C4B">
        <w:rPr>
          <w:rFonts w:ascii="Arial" w:hAnsi="Arial" w:cs="Arial"/>
          <w:color w:val="FF0000"/>
          <w:sz w:val="24"/>
          <w:szCs w:val="24"/>
        </w:rPr>
        <w:t>Example</w:t>
      </w:r>
      <w:r w:rsidRPr="00A40C4B">
        <w:rPr>
          <w:rFonts w:ascii="Arial" w:hAnsi="Arial" w:cs="Arial"/>
          <w:sz w:val="24"/>
          <w:szCs w:val="24"/>
        </w:rPr>
        <w:t xml:space="preserve">: It is our policy to maintain general reserves equivalent to 6 months of operating expenditure.  This policy is reviewed by the Board every three years.  General fund surpluses in a given year will be added to this reserve.  If the reserve level exceeds the policy level, we </w:t>
      </w:r>
      <w:r w:rsidR="00951B79" w:rsidRPr="00A40C4B">
        <w:rPr>
          <w:rFonts w:ascii="Arial" w:hAnsi="Arial" w:cs="Arial"/>
          <w:sz w:val="24"/>
          <w:szCs w:val="24"/>
        </w:rPr>
        <w:t>will spend</w:t>
      </w:r>
      <w:r w:rsidRPr="00A40C4B">
        <w:rPr>
          <w:rFonts w:ascii="Arial" w:hAnsi="Arial" w:cs="Arial"/>
          <w:sz w:val="24"/>
          <w:szCs w:val="24"/>
        </w:rPr>
        <w:t xml:space="preserve"> it on behalf of the beneficiaries in line with our strategy.</w:t>
      </w:r>
    </w:p>
    <w:p w14:paraId="4E4E3EB3" w14:textId="77777777" w:rsidR="008C5817" w:rsidRPr="00A40C4B" w:rsidRDefault="008C5817" w:rsidP="00951B79">
      <w:pPr>
        <w:jc w:val="both"/>
        <w:rPr>
          <w:rFonts w:ascii="Arial" w:hAnsi="Arial" w:cs="Arial"/>
          <w:sz w:val="24"/>
          <w:szCs w:val="24"/>
        </w:rPr>
      </w:pPr>
      <w:r w:rsidRPr="00A40C4B">
        <w:rPr>
          <w:rFonts w:ascii="Arial" w:hAnsi="Arial" w:cs="Arial"/>
          <w:b/>
          <w:sz w:val="24"/>
          <w:szCs w:val="24"/>
        </w:rPr>
        <w:t>Core costs policy</w:t>
      </w:r>
      <w:r w:rsidRPr="00A40C4B">
        <w:rPr>
          <w:rFonts w:ascii="Arial" w:hAnsi="Arial" w:cs="Arial"/>
          <w:sz w:val="24"/>
          <w:szCs w:val="24"/>
        </w:rPr>
        <w:t xml:space="preserve"> – what method will be used to recover programme support costs from projects and funders. It will also clarify the policy on subsidising ‘poorer’ projects and how that will be decided and managed.</w:t>
      </w:r>
    </w:p>
    <w:p w14:paraId="2AC82EF9" w14:textId="4F87B5D9" w:rsidR="008C5817" w:rsidRPr="00A40C4B" w:rsidRDefault="008C5817" w:rsidP="00951B79">
      <w:pPr>
        <w:pStyle w:val="ListParagraph"/>
        <w:numPr>
          <w:ilvl w:val="0"/>
          <w:numId w:val="4"/>
        </w:numPr>
        <w:jc w:val="both"/>
        <w:rPr>
          <w:rFonts w:ascii="Arial" w:hAnsi="Arial" w:cs="Arial"/>
          <w:sz w:val="24"/>
          <w:szCs w:val="24"/>
        </w:rPr>
      </w:pPr>
      <w:r w:rsidRPr="00A40C4B">
        <w:rPr>
          <w:rFonts w:ascii="Arial" w:hAnsi="Arial" w:cs="Arial"/>
          <w:color w:val="FF0000"/>
          <w:sz w:val="24"/>
          <w:szCs w:val="24"/>
        </w:rPr>
        <w:t xml:space="preserve">Example: </w:t>
      </w:r>
      <w:r w:rsidRPr="00A40C4B">
        <w:rPr>
          <w:rFonts w:ascii="Arial" w:hAnsi="Arial" w:cs="Arial"/>
          <w:sz w:val="24"/>
          <w:szCs w:val="24"/>
        </w:rPr>
        <w:t xml:space="preserve">It is our policy to apportion overhead costs to projects </w:t>
      </w:r>
      <w:proofErr w:type="gramStart"/>
      <w:r w:rsidRPr="00A40C4B">
        <w:rPr>
          <w:rFonts w:ascii="Arial" w:hAnsi="Arial" w:cs="Arial"/>
          <w:sz w:val="24"/>
          <w:szCs w:val="24"/>
        </w:rPr>
        <w:t>on a monthly basis</w:t>
      </w:r>
      <w:proofErr w:type="gramEnd"/>
      <w:r w:rsidRPr="00A40C4B">
        <w:rPr>
          <w:rFonts w:ascii="Arial" w:hAnsi="Arial" w:cs="Arial"/>
          <w:sz w:val="24"/>
          <w:szCs w:val="24"/>
        </w:rPr>
        <w:t xml:space="preserve">, in proportion to the direct costs incurred by each project. Each project should generate enough income to cover both its direct and apportioned indirect costs, unless the Board authorises otherwise for </w:t>
      </w:r>
      <w:proofErr w:type="gramStart"/>
      <w:r w:rsidRPr="00A40C4B">
        <w:rPr>
          <w:rFonts w:ascii="Arial" w:hAnsi="Arial" w:cs="Arial"/>
          <w:sz w:val="24"/>
          <w:szCs w:val="24"/>
        </w:rPr>
        <w:t>particular cases</w:t>
      </w:r>
      <w:proofErr w:type="gramEnd"/>
      <w:r w:rsidRPr="00A40C4B">
        <w:rPr>
          <w:rFonts w:ascii="Arial" w:hAnsi="Arial" w:cs="Arial"/>
          <w:sz w:val="24"/>
          <w:szCs w:val="24"/>
        </w:rPr>
        <w:t>.</w:t>
      </w:r>
    </w:p>
    <w:p w14:paraId="1DE6E0DE" w14:textId="77777777" w:rsidR="008C5817" w:rsidRPr="00A40C4B" w:rsidRDefault="008C5817" w:rsidP="00951B79">
      <w:pPr>
        <w:jc w:val="both"/>
        <w:rPr>
          <w:rFonts w:ascii="Arial" w:hAnsi="Arial" w:cs="Arial"/>
          <w:sz w:val="24"/>
          <w:szCs w:val="24"/>
        </w:rPr>
      </w:pPr>
      <w:r w:rsidRPr="00A40C4B">
        <w:rPr>
          <w:rFonts w:ascii="Arial" w:hAnsi="Arial" w:cs="Arial"/>
          <w:b/>
          <w:sz w:val="24"/>
          <w:szCs w:val="24"/>
        </w:rPr>
        <w:t>Pricing and cost recovery policy</w:t>
      </w:r>
      <w:r w:rsidRPr="00A40C4B">
        <w:rPr>
          <w:rFonts w:ascii="Arial" w:hAnsi="Arial" w:cs="Arial"/>
          <w:sz w:val="24"/>
          <w:szCs w:val="24"/>
        </w:rPr>
        <w:t xml:space="preserve"> – where charges are to be made to service users, this will explain the basis and formula used for the charging, and the pricing structure.</w:t>
      </w:r>
    </w:p>
    <w:p w14:paraId="3D4D5F65" w14:textId="41CDDFE8" w:rsidR="008C5817" w:rsidRPr="00A40C4B" w:rsidRDefault="008C5817" w:rsidP="00951B79">
      <w:pPr>
        <w:pStyle w:val="ListParagraph"/>
        <w:numPr>
          <w:ilvl w:val="0"/>
          <w:numId w:val="4"/>
        </w:numPr>
        <w:rPr>
          <w:rFonts w:ascii="Arial" w:hAnsi="Arial" w:cs="Arial"/>
          <w:sz w:val="24"/>
          <w:szCs w:val="24"/>
        </w:rPr>
      </w:pPr>
      <w:r w:rsidRPr="00A40C4B">
        <w:rPr>
          <w:rFonts w:ascii="Arial" w:hAnsi="Arial" w:cs="Arial"/>
          <w:color w:val="FF0000"/>
          <w:sz w:val="24"/>
          <w:szCs w:val="24"/>
        </w:rPr>
        <w:t>Example</w:t>
      </w:r>
      <w:r w:rsidRPr="00A40C4B">
        <w:rPr>
          <w:rFonts w:ascii="Arial" w:hAnsi="Arial" w:cs="Arial"/>
          <w:sz w:val="24"/>
          <w:szCs w:val="24"/>
        </w:rPr>
        <w:t>: It is our policy to charge users of the clinic for consultation, drugs and lab tests.  The basis for the charge is cost plus 10% to cover overhead. Patients unable to pay may apply to our 'Special Scheme' for assistance.</w:t>
      </w:r>
    </w:p>
    <w:p w14:paraId="3A2C7D65" w14:textId="77777777" w:rsidR="008C5817" w:rsidRPr="00A40C4B" w:rsidRDefault="008C5817" w:rsidP="00951B79">
      <w:pPr>
        <w:rPr>
          <w:rFonts w:ascii="Arial" w:hAnsi="Arial" w:cs="Arial"/>
          <w:sz w:val="24"/>
          <w:szCs w:val="24"/>
        </w:rPr>
      </w:pPr>
      <w:r w:rsidRPr="00A40C4B">
        <w:rPr>
          <w:rFonts w:ascii="Arial" w:hAnsi="Arial" w:cs="Arial"/>
          <w:b/>
          <w:sz w:val="24"/>
          <w:szCs w:val="24"/>
        </w:rPr>
        <w:t>Ethical policy</w:t>
      </w:r>
      <w:r w:rsidRPr="00A40C4B">
        <w:rPr>
          <w:rFonts w:ascii="Arial" w:hAnsi="Arial" w:cs="Arial"/>
          <w:sz w:val="24"/>
          <w:szCs w:val="24"/>
        </w:rPr>
        <w:t xml:space="preserve"> – this will explain who the NGO will or will not accept funds from and what funds may or may not be used for. This will be particularly relevant to NGOs involved in advocacy work.</w:t>
      </w:r>
    </w:p>
    <w:p w14:paraId="57D357E4" w14:textId="760C6DDA" w:rsidR="00F00896" w:rsidRPr="00A40C4B" w:rsidRDefault="008C5817" w:rsidP="00951B79">
      <w:pPr>
        <w:pStyle w:val="ListParagraph"/>
        <w:numPr>
          <w:ilvl w:val="0"/>
          <w:numId w:val="4"/>
        </w:numPr>
        <w:rPr>
          <w:rFonts w:ascii="Arial" w:hAnsi="Arial" w:cs="Arial"/>
          <w:sz w:val="24"/>
          <w:szCs w:val="24"/>
        </w:rPr>
      </w:pPr>
      <w:r w:rsidRPr="00A40C4B">
        <w:rPr>
          <w:rFonts w:ascii="Arial" w:hAnsi="Arial" w:cs="Arial"/>
          <w:color w:val="FF0000"/>
          <w:sz w:val="24"/>
          <w:szCs w:val="24"/>
        </w:rPr>
        <w:t xml:space="preserve">Example: </w:t>
      </w:r>
      <w:r w:rsidRPr="00A40C4B">
        <w:rPr>
          <w:rFonts w:ascii="Arial" w:hAnsi="Arial" w:cs="Arial"/>
          <w:sz w:val="24"/>
          <w:szCs w:val="24"/>
        </w:rPr>
        <w:t xml:space="preserve">It is our policy to consider the ethical nature of all funds offered to us before accepting. For </w:t>
      </w:r>
      <w:r w:rsidR="00783995" w:rsidRPr="00A40C4B">
        <w:rPr>
          <w:rFonts w:ascii="Arial" w:hAnsi="Arial" w:cs="Arial"/>
          <w:sz w:val="24"/>
          <w:szCs w:val="24"/>
        </w:rPr>
        <w:t>example, we</w:t>
      </w:r>
      <w:r w:rsidRPr="00A40C4B">
        <w:rPr>
          <w:rFonts w:ascii="Arial" w:hAnsi="Arial" w:cs="Arial"/>
          <w:sz w:val="24"/>
          <w:szCs w:val="24"/>
        </w:rPr>
        <w:t xml:space="preserve"> will not accept funds derived from any illegal source, or from corporates engaged in arms dealing or child labour. We will not accept funds that create a conflict of</w:t>
      </w:r>
    </w:p>
    <w:sectPr w:rsidR="00F00896" w:rsidRPr="00A40C4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CEFE4" w14:textId="77777777" w:rsidR="00532E53" w:rsidRDefault="00532E53" w:rsidP="00532E53">
      <w:pPr>
        <w:spacing w:after="0" w:line="240" w:lineRule="auto"/>
      </w:pPr>
      <w:r>
        <w:separator/>
      </w:r>
    </w:p>
  </w:endnote>
  <w:endnote w:type="continuationSeparator" w:id="0">
    <w:p w14:paraId="08F79065" w14:textId="77777777" w:rsidR="00532E53" w:rsidRDefault="00532E53" w:rsidP="0053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13570"/>
      <w:docPartObj>
        <w:docPartGallery w:val="Page Numbers (Bottom of Page)"/>
        <w:docPartUnique/>
      </w:docPartObj>
    </w:sdtPr>
    <w:sdtEndPr>
      <w:rPr>
        <w:noProof/>
      </w:rPr>
    </w:sdtEndPr>
    <w:sdtContent>
      <w:p w14:paraId="00A420AA" w14:textId="353D6C62" w:rsidR="00532E53" w:rsidRDefault="009F75A2" w:rsidP="0026580A">
        <w:pPr>
          <w:pStyle w:val="Footer"/>
        </w:pPr>
        <w:r>
          <w:rPr>
            <w:noProof/>
          </w:rPr>
          <w:drawing>
            <wp:anchor distT="0" distB="0" distL="114300" distR="114300" simplePos="0" relativeHeight="251660288" behindDoc="1" locked="0" layoutInCell="1" allowOverlap="1" wp14:anchorId="0B804DFE" wp14:editId="1975E439">
              <wp:simplePos x="0" y="0"/>
              <wp:positionH relativeFrom="margin">
                <wp:posOffset>5505450</wp:posOffset>
              </wp:positionH>
              <wp:positionV relativeFrom="paragraph">
                <wp:posOffset>-233045</wp:posOffset>
              </wp:positionV>
              <wp:extent cx="657225" cy="91975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Bridge Trust Logo.jpg"/>
                      <pic:cNvPicPr/>
                    </pic:nvPicPr>
                    <pic:blipFill>
                      <a:blip r:embed="rId1">
                        <a:extLst>
                          <a:ext uri="{28A0092B-C50C-407E-A947-70E740481C1C}">
                            <a14:useLocalDpi xmlns:a14="http://schemas.microsoft.com/office/drawing/2010/main" val="0"/>
                          </a:ext>
                        </a:extLst>
                      </a:blip>
                      <a:stretch>
                        <a:fillRect/>
                      </a:stretch>
                    </pic:blipFill>
                    <pic:spPr>
                      <a:xfrm>
                        <a:off x="0" y="0"/>
                        <a:ext cx="657225" cy="91975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6CE6562" wp14:editId="2D409C80">
              <wp:simplePos x="0" y="0"/>
              <wp:positionH relativeFrom="column">
                <wp:posOffset>4352925</wp:posOffset>
              </wp:positionH>
              <wp:positionV relativeFrom="paragraph">
                <wp:posOffset>-42545</wp:posOffset>
              </wp:positionV>
              <wp:extent cx="1009650" cy="7569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 logo transparent.jpg"/>
                      <pic:cNvPicPr/>
                    </pic:nvPicPr>
                    <pic:blipFill>
                      <a:blip r:embed="rId2">
                        <a:extLst>
                          <a:ext uri="{28A0092B-C50C-407E-A947-70E740481C1C}">
                            <a14:useLocalDpi xmlns:a14="http://schemas.microsoft.com/office/drawing/2010/main" val="0"/>
                          </a:ext>
                        </a:extLst>
                      </a:blip>
                      <a:stretch>
                        <a:fillRect/>
                      </a:stretch>
                    </pic:blipFill>
                    <pic:spPr>
                      <a:xfrm>
                        <a:off x="0" y="0"/>
                        <a:ext cx="1009650" cy="756920"/>
                      </a:xfrm>
                      <a:prstGeom prst="rect">
                        <a:avLst/>
                      </a:prstGeom>
                    </pic:spPr>
                  </pic:pic>
                </a:graphicData>
              </a:graphic>
            </wp:anchor>
          </w:drawing>
        </w:r>
        <w:r w:rsidR="0026580A">
          <w:tab/>
        </w:r>
        <w:r w:rsidR="00532E53">
          <w:fldChar w:fldCharType="begin"/>
        </w:r>
        <w:r w:rsidR="00532E53">
          <w:instrText xml:space="preserve"> PAGE   \* MERGEFORMAT </w:instrText>
        </w:r>
        <w:r w:rsidR="00532E53">
          <w:fldChar w:fldCharType="separate"/>
        </w:r>
        <w:r w:rsidR="00FC6F7E">
          <w:rPr>
            <w:noProof/>
          </w:rPr>
          <w:t>2</w:t>
        </w:r>
        <w:r w:rsidR="00532E53">
          <w:rPr>
            <w:noProof/>
          </w:rPr>
          <w:fldChar w:fldCharType="end"/>
        </w:r>
        <w:r w:rsidR="00E87904">
          <w:rPr>
            <w:noProof/>
          </w:rPr>
          <w:tab/>
        </w:r>
      </w:p>
    </w:sdtContent>
  </w:sdt>
  <w:p w14:paraId="365FD3F0" w14:textId="77777777" w:rsidR="00532E53" w:rsidRDefault="00532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008A5" w14:textId="77777777" w:rsidR="00532E53" w:rsidRDefault="00532E53" w:rsidP="00532E53">
      <w:pPr>
        <w:spacing w:after="0" w:line="240" w:lineRule="auto"/>
      </w:pPr>
      <w:r>
        <w:separator/>
      </w:r>
    </w:p>
  </w:footnote>
  <w:footnote w:type="continuationSeparator" w:id="0">
    <w:p w14:paraId="0627BB94" w14:textId="77777777" w:rsidR="00532E53" w:rsidRDefault="00532E53" w:rsidP="00532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5F957" w14:textId="50ADC3CD" w:rsidR="0026580A" w:rsidRDefault="009F75A2" w:rsidP="0026580A">
    <w:pPr>
      <w:pStyle w:val="Header"/>
      <w:jc w:val="center"/>
    </w:pPr>
    <w:r>
      <w:rPr>
        <w:noProof/>
      </w:rPr>
      <w:drawing>
        <wp:anchor distT="0" distB="0" distL="114300" distR="114300" simplePos="0" relativeHeight="251658240" behindDoc="1" locked="0" layoutInCell="1" allowOverlap="1" wp14:anchorId="70553D40" wp14:editId="1073CE6F">
          <wp:simplePos x="0" y="0"/>
          <wp:positionH relativeFrom="margin">
            <wp:align>center</wp:align>
          </wp:positionH>
          <wp:positionV relativeFrom="paragraph">
            <wp:posOffset>-1421130</wp:posOffset>
          </wp:positionV>
          <wp:extent cx="3552825" cy="28423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tter Finances - Logo.png"/>
                  <pic:cNvPicPr/>
                </pic:nvPicPr>
                <pic:blipFill>
                  <a:blip r:embed="rId1">
                    <a:extLst>
                      <a:ext uri="{28A0092B-C50C-407E-A947-70E740481C1C}">
                        <a14:useLocalDpi xmlns:a14="http://schemas.microsoft.com/office/drawing/2010/main" val="0"/>
                      </a:ext>
                    </a:extLst>
                  </a:blip>
                  <a:stretch>
                    <a:fillRect/>
                  </a:stretch>
                </pic:blipFill>
                <pic:spPr>
                  <a:xfrm>
                    <a:off x="0" y="0"/>
                    <a:ext cx="3552825" cy="28423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D5DFE"/>
    <w:multiLevelType w:val="hybridMultilevel"/>
    <w:tmpl w:val="2804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4449E"/>
    <w:multiLevelType w:val="hybridMultilevel"/>
    <w:tmpl w:val="5CD0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656BB4"/>
    <w:multiLevelType w:val="hybridMultilevel"/>
    <w:tmpl w:val="5046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916549"/>
    <w:multiLevelType w:val="hybridMultilevel"/>
    <w:tmpl w:val="083C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17"/>
    <w:rsid w:val="0016161B"/>
    <w:rsid w:val="0026580A"/>
    <w:rsid w:val="00284CC9"/>
    <w:rsid w:val="00417F8A"/>
    <w:rsid w:val="00532E53"/>
    <w:rsid w:val="00575648"/>
    <w:rsid w:val="0073349C"/>
    <w:rsid w:val="00783995"/>
    <w:rsid w:val="008C5817"/>
    <w:rsid w:val="00951B79"/>
    <w:rsid w:val="009F75A2"/>
    <w:rsid w:val="00A40C4B"/>
    <w:rsid w:val="00E55695"/>
    <w:rsid w:val="00E87904"/>
    <w:rsid w:val="00EC1479"/>
    <w:rsid w:val="00F00896"/>
    <w:rsid w:val="00FC6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AA8D8A"/>
  <w15:chartTrackingRefBased/>
  <w15:docId w15:val="{997A02B3-2D3B-4771-907E-D194786F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C4B"/>
  </w:style>
  <w:style w:type="paragraph" w:styleId="Heading1">
    <w:name w:val="heading 1"/>
    <w:basedOn w:val="Normal"/>
    <w:next w:val="Normal"/>
    <w:link w:val="Heading1Char"/>
    <w:uiPriority w:val="9"/>
    <w:qFormat/>
    <w:rsid w:val="00A40C4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40C4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40C4B"/>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A40C4B"/>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40C4B"/>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A40C4B"/>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40C4B"/>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40C4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40C4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17"/>
    <w:pPr>
      <w:ind w:left="720"/>
      <w:contextualSpacing/>
    </w:pPr>
  </w:style>
  <w:style w:type="paragraph" w:styleId="BalloonText">
    <w:name w:val="Balloon Text"/>
    <w:basedOn w:val="Normal"/>
    <w:link w:val="BalloonTextChar"/>
    <w:uiPriority w:val="99"/>
    <w:semiHidden/>
    <w:unhideWhenUsed/>
    <w:rsid w:val="00575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648"/>
    <w:rPr>
      <w:rFonts w:ascii="Segoe UI" w:hAnsi="Segoe UI" w:cs="Segoe UI"/>
      <w:sz w:val="18"/>
      <w:szCs w:val="18"/>
    </w:rPr>
  </w:style>
  <w:style w:type="paragraph" w:styleId="Header">
    <w:name w:val="header"/>
    <w:basedOn w:val="Normal"/>
    <w:link w:val="HeaderChar"/>
    <w:uiPriority w:val="99"/>
    <w:unhideWhenUsed/>
    <w:rsid w:val="00532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E53"/>
  </w:style>
  <w:style w:type="paragraph" w:styleId="Footer">
    <w:name w:val="footer"/>
    <w:basedOn w:val="Normal"/>
    <w:link w:val="FooterChar"/>
    <w:uiPriority w:val="99"/>
    <w:unhideWhenUsed/>
    <w:rsid w:val="00532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E53"/>
  </w:style>
  <w:style w:type="character" w:customStyle="1" w:styleId="Heading1Char">
    <w:name w:val="Heading 1 Char"/>
    <w:basedOn w:val="DefaultParagraphFont"/>
    <w:link w:val="Heading1"/>
    <w:uiPriority w:val="9"/>
    <w:rsid w:val="00A40C4B"/>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A40C4B"/>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A40C4B"/>
    <w:rPr>
      <w:caps/>
      <w:color w:val="1F3763" w:themeColor="accent1" w:themeShade="7F"/>
      <w:spacing w:val="15"/>
    </w:rPr>
  </w:style>
  <w:style w:type="character" w:customStyle="1" w:styleId="Heading4Char">
    <w:name w:val="Heading 4 Char"/>
    <w:basedOn w:val="DefaultParagraphFont"/>
    <w:link w:val="Heading4"/>
    <w:uiPriority w:val="9"/>
    <w:semiHidden/>
    <w:rsid w:val="00A40C4B"/>
    <w:rPr>
      <w:caps/>
      <w:color w:val="2F5496" w:themeColor="accent1" w:themeShade="BF"/>
      <w:spacing w:val="10"/>
    </w:rPr>
  </w:style>
  <w:style w:type="character" w:customStyle="1" w:styleId="Heading5Char">
    <w:name w:val="Heading 5 Char"/>
    <w:basedOn w:val="DefaultParagraphFont"/>
    <w:link w:val="Heading5"/>
    <w:uiPriority w:val="9"/>
    <w:semiHidden/>
    <w:rsid w:val="00A40C4B"/>
    <w:rPr>
      <w:caps/>
      <w:color w:val="2F5496" w:themeColor="accent1" w:themeShade="BF"/>
      <w:spacing w:val="10"/>
    </w:rPr>
  </w:style>
  <w:style w:type="character" w:customStyle="1" w:styleId="Heading6Char">
    <w:name w:val="Heading 6 Char"/>
    <w:basedOn w:val="DefaultParagraphFont"/>
    <w:link w:val="Heading6"/>
    <w:uiPriority w:val="9"/>
    <w:semiHidden/>
    <w:rsid w:val="00A40C4B"/>
    <w:rPr>
      <w:caps/>
      <w:color w:val="2F5496" w:themeColor="accent1" w:themeShade="BF"/>
      <w:spacing w:val="10"/>
    </w:rPr>
  </w:style>
  <w:style w:type="character" w:customStyle="1" w:styleId="Heading7Char">
    <w:name w:val="Heading 7 Char"/>
    <w:basedOn w:val="DefaultParagraphFont"/>
    <w:link w:val="Heading7"/>
    <w:uiPriority w:val="9"/>
    <w:semiHidden/>
    <w:rsid w:val="00A40C4B"/>
    <w:rPr>
      <w:caps/>
      <w:color w:val="2F5496" w:themeColor="accent1" w:themeShade="BF"/>
      <w:spacing w:val="10"/>
    </w:rPr>
  </w:style>
  <w:style w:type="character" w:customStyle="1" w:styleId="Heading8Char">
    <w:name w:val="Heading 8 Char"/>
    <w:basedOn w:val="DefaultParagraphFont"/>
    <w:link w:val="Heading8"/>
    <w:uiPriority w:val="9"/>
    <w:semiHidden/>
    <w:rsid w:val="00A40C4B"/>
    <w:rPr>
      <w:caps/>
      <w:spacing w:val="10"/>
      <w:sz w:val="18"/>
      <w:szCs w:val="18"/>
    </w:rPr>
  </w:style>
  <w:style w:type="character" w:customStyle="1" w:styleId="Heading9Char">
    <w:name w:val="Heading 9 Char"/>
    <w:basedOn w:val="DefaultParagraphFont"/>
    <w:link w:val="Heading9"/>
    <w:uiPriority w:val="9"/>
    <w:semiHidden/>
    <w:rsid w:val="00A40C4B"/>
    <w:rPr>
      <w:i/>
      <w:iCs/>
      <w:caps/>
      <w:spacing w:val="10"/>
      <w:sz w:val="18"/>
      <w:szCs w:val="18"/>
    </w:rPr>
  </w:style>
  <w:style w:type="paragraph" w:styleId="Caption">
    <w:name w:val="caption"/>
    <w:basedOn w:val="Normal"/>
    <w:next w:val="Normal"/>
    <w:uiPriority w:val="35"/>
    <w:semiHidden/>
    <w:unhideWhenUsed/>
    <w:qFormat/>
    <w:rsid w:val="00A40C4B"/>
    <w:rPr>
      <w:b/>
      <w:bCs/>
      <w:color w:val="2F5496" w:themeColor="accent1" w:themeShade="BF"/>
      <w:sz w:val="16"/>
      <w:szCs w:val="16"/>
    </w:rPr>
  </w:style>
  <w:style w:type="paragraph" w:styleId="Title">
    <w:name w:val="Title"/>
    <w:basedOn w:val="Normal"/>
    <w:next w:val="Normal"/>
    <w:link w:val="TitleChar"/>
    <w:uiPriority w:val="10"/>
    <w:qFormat/>
    <w:rsid w:val="00A40C4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A40C4B"/>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A40C4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40C4B"/>
    <w:rPr>
      <w:caps/>
      <w:color w:val="595959" w:themeColor="text1" w:themeTint="A6"/>
      <w:spacing w:val="10"/>
      <w:sz w:val="21"/>
      <w:szCs w:val="21"/>
    </w:rPr>
  </w:style>
  <w:style w:type="character" w:styleId="Strong">
    <w:name w:val="Strong"/>
    <w:uiPriority w:val="22"/>
    <w:qFormat/>
    <w:rsid w:val="00A40C4B"/>
    <w:rPr>
      <w:b/>
      <w:bCs/>
    </w:rPr>
  </w:style>
  <w:style w:type="character" w:styleId="Emphasis">
    <w:name w:val="Emphasis"/>
    <w:uiPriority w:val="20"/>
    <w:qFormat/>
    <w:rsid w:val="00A40C4B"/>
    <w:rPr>
      <w:caps/>
      <w:color w:val="1F3763" w:themeColor="accent1" w:themeShade="7F"/>
      <w:spacing w:val="5"/>
    </w:rPr>
  </w:style>
  <w:style w:type="paragraph" w:styleId="NoSpacing">
    <w:name w:val="No Spacing"/>
    <w:uiPriority w:val="1"/>
    <w:qFormat/>
    <w:rsid w:val="00A40C4B"/>
    <w:pPr>
      <w:spacing w:after="0" w:line="240" w:lineRule="auto"/>
    </w:pPr>
  </w:style>
  <w:style w:type="paragraph" w:styleId="Quote">
    <w:name w:val="Quote"/>
    <w:basedOn w:val="Normal"/>
    <w:next w:val="Normal"/>
    <w:link w:val="QuoteChar"/>
    <w:uiPriority w:val="29"/>
    <w:qFormat/>
    <w:rsid w:val="00A40C4B"/>
    <w:rPr>
      <w:i/>
      <w:iCs/>
      <w:sz w:val="24"/>
      <w:szCs w:val="24"/>
    </w:rPr>
  </w:style>
  <w:style w:type="character" w:customStyle="1" w:styleId="QuoteChar">
    <w:name w:val="Quote Char"/>
    <w:basedOn w:val="DefaultParagraphFont"/>
    <w:link w:val="Quote"/>
    <w:uiPriority w:val="29"/>
    <w:rsid w:val="00A40C4B"/>
    <w:rPr>
      <w:i/>
      <w:iCs/>
      <w:sz w:val="24"/>
      <w:szCs w:val="24"/>
    </w:rPr>
  </w:style>
  <w:style w:type="paragraph" w:styleId="IntenseQuote">
    <w:name w:val="Intense Quote"/>
    <w:basedOn w:val="Normal"/>
    <w:next w:val="Normal"/>
    <w:link w:val="IntenseQuoteChar"/>
    <w:uiPriority w:val="30"/>
    <w:qFormat/>
    <w:rsid w:val="00A40C4B"/>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A40C4B"/>
    <w:rPr>
      <w:color w:val="4472C4" w:themeColor="accent1"/>
      <w:sz w:val="24"/>
      <w:szCs w:val="24"/>
    </w:rPr>
  </w:style>
  <w:style w:type="character" w:styleId="SubtleEmphasis">
    <w:name w:val="Subtle Emphasis"/>
    <w:uiPriority w:val="19"/>
    <w:qFormat/>
    <w:rsid w:val="00A40C4B"/>
    <w:rPr>
      <w:i/>
      <w:iCs/>
      <w:color w:val="1F3763" w:themeColor="accent1" w:themeShade="7F"/>
    </w:rPr>
  </w:style>
  <w:style w:type="character" w:styleId="IntenseEmphasis">
    <w:name w:val="Intense Emphasis"/>
    <w:uiPriority w:val="21"/>
    <w:qFormat/>
    <w:rsid w:val="00A40C4B"/>
    <w:rPr>
      <w:b/>
      <w:bCs/>
      <w:caps/>
      <w:color w:val="1F3763" w:themeColor="accent1" w:themeShade="7F"/>
      <w:spacing w:val="10"/>
    </w:rPr>
  </w:style>
  <w:style w:type="character" w:styleId="SubtleReference">
    <w:name w:val="Subtle Reference"/>
    <w:uiPriority w:val="31"/>
    <w:qFormat/>
    <w:rsid w:val="00A40C4B"/>
    <w:rPr>
      <w:b/>
      <w:bCs/>
      <w:color w:val="4472C4" w:themeColor="accent1"/>
    </w:rPr>
  </w:style>
  <w:style w:type="character" w:styleId="IntenseReference">
    <w:name w:val="Intense Reference"/>
    <w:uiPriority w:val="32"/>
    <w:qFormat/>
    <w:rsid w:val="00A40C4B"/>
    <w:rPr>
      <w:b/>
      <w:bCs/>
      <w:i/>
      <w:iCs/>
      <w:caps/>
      <w:color w:val="4472C4" w:themeColor="accent1"/>
    </w:rPr>
  </w:style>
  <w:style w:type="character" w:styleId="BookTitle">
    <w:name w:val="Book Title"/>
    <w:uiPriority w:val="33"/>
    <w:qFormat/>
    <w:rsid w:val="00A40C4B"/>
    <w:rPr>
      <w:b/>
      <w:bCs/>
      <w:i/>
      <w:iCs/>
      <w:spacing w:val="0"/>
    </w:rPr>
  </w:style>
  <w:style w:type="paragraph" w:styleId="TOCHeading">
    <w:name w:val="TOC Heading"/>
    <w:basedOn w:val="Heading1"/>
    <w:next w:val="Normal"/>
    <w:uiPriority w:val="39"/>
    <w:semiHidden/>
    <w:unhideWhenUsed/>
    <w:qFormat/>
    <w:rsid w:val="00A40C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A16D51837B64590B4AEBCD645AEF3" ma:contentTypeVersion="8" ma:contentTypeDescription="Create a new document." ma:contentTypeScope="" ma:versionID="ca8ad9d169f3fae41436f12e26e3f880">
  <xsd:schema xmlns:xsd="http://www.w3.org/2001/XMLSchema" xmlns:xs="http://www.w3.org/2001/XMLSchema" xmlns:p="http://schemas.microsoft.com/office/2006/metadata/properties" xmlns:ns2="9b4146d4-c854-40ec-9134-e682f9c762a6" xmlns:ns3="e2b0a9e1-f91b-4965-86cf-da3b2921bf71" targetNamespace="http://schemas.microsoft.com/office/2006/metadata/properties" ma:root="true" ma:fieldsID="9cb602f3dd0e2ea825e2edfdb61355be" ns2:_="" ns3:_="">
    <xsd:import namespace="9b4146d4-c854-40ec-9134-e682f9c762a6"/>
    <xsd:import namespace="e2b0a9e1-f91b-4965-86cf-da3b2921bf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146d4-c854-40ec-9134-e682f9c7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0a9e1-f91b-4965-86cf-da3b2921bf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1A326-6C24-4284-A183-FC550362A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146d4-c854-40ec-9134-e682f9c762a6"/>
    <ds:schemaRef ds:uri="e2b0a9e1-f91b-4965-86cf-da3b2921b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D0AE0-81C1-4B93-BDF9-65B3B13B5487}">
  <ds:schemaRefs>
    <ds:schemaRef ds:uri="http://purl.org/dc/dcmitype/"/>
    <ds:schemaRef ds:uri="http://schemas.microsoft.com/office/2006/documentManagement/types"/>
    <ds:schemaRef ds:uri="http://purl.org/dc/elements/1.1/"/>
    <ds:schemaRef ds:uri="http://schemas.microsoft.com/office/2006/metadata/properties"/>
    <ds:schemaRef ds:uri="9b4146d4-c854-40ec-9134-e682f9c762a6"/>
    <ds:schemaRef ds:uri="http://purl.org/dc/terms/"/>
    <ds:schemaRef ds:uri="http://schemas.openxmlformats.org/package/2006/metadata/core-properties"/>
    <ds:schemaRef ds:uri="http://schemas.microsoft.com/office/infopath/2007/PartnerControls"/>
    <ds:schemaRef ds:uri="e2b0a9e1-f91b-4965-86cf-da3b2921bf71"/>
    <ds:schemaRef ds:uri="http://www.w3.org/XML/1998/namespace"/>
  </ds:schemaRefs>
</ds:datastoreItem>
</file>

<file path=customXml/itemProps3.xml><?xml version="1.0" encoding="utf-8"?>
<ds:datastoreItem xmlns:ds="http://schemas.openxmlformats.org/officeDocument/2006/customXml" ds:itemID="{F5876C2C-9760-4594-A6C9-E8D474459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Arrale</dc:creator>
  <cp:keywords/>
  <dc:description/>
  <cp:lastModifiedBy>Nazia Sultana</cp:lastModifiedBy>
  <cp:revision>2</cp:revision>
  <cp:lastPrinted>2018-01-18T10:21:00Z</cp:lastPrinted>
  <dcterms:created xsi:type="dcterms:W3CDTF">2018-07-27T09:32:00Z</dcterms:created>
  <dcterms:modified xsi:type="dcterms:W3CDTF">2018-07-27T09:32:00Z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0x010100EC2A16D51837B64590B4AEBCD645AEF3</vt:lpwstr>
  </property>
</Properties>
</file>