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7073" w14:textId="77777777" w:rsidR="000F4860" w:rsidRPr="000F4860" w:rsidRDefault="000F4860" w:rsidP="000F486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4860">
        <w:rPr>
          <w:b/>
          <w:bCs/>
          <w:sz w:val="28"/>
          <w:szCs w:val="28"/>
        </w:rPr>
        <w:t>Fitter Finances Covid-19 Charity Finances</w:t>
      </w:r>
    </w:p>
    <w:p w14:paraId="24DF62AD" w14:textId="77777777" w:rsidR="000F4860" w:rsidRDefault="000F4860" w:rsidP="000F4860">
      <w:pPr>
        <w:spacing w:after="0" w:line="240" w:lineRule="auto"/>
        <w:rPr>
          <w:b/>
          <w:bCs/>
          <w:sz w:val="28"/>
          <w:szCs w:val="28"/>
        </w:rPr>
      </w:pPr>
    </w:p>
    <w:p w14:paraId="1F38064F" w14:textId="4356D64C" w:rsidR="000F4860" w:rsidRDefault="000F4860" w:rsidP="000F4860">
      <w:pPr>
        <w:spacing w:after="0" w:line="240" w:lineRule="auto"/>
        <w:rPr>
          <w:b/>
          <w:bCs/>
          <w:sz w:val="28"/>
          <w:szCs w:val="28"/>
        </w:rPr>
      </w:pPr>
    </w:p>
    <w:p w14:paraId="7567F407" w14:textId="41191D63" w:rsidR="000F4860" w:rsidRPr="000F4860" w:rsidRDefault="000F4860" w:rsidP="000F4860">
      <w:pPr>
        <w:spacing w:after="0" w:line="240" w:lineRule="auto"/>
        <w:rPr>
          <w:b/>
          <w:bCs/>
          <w:sz w:val="24"/>
          <w:szCs w:val="24"/>
        </w:rPr>
      </w:pPr>
      <w:r w:rsidRPr="000F4860">
        <w:rPr>
          <w:b/>
          <w:bCs/>
          <w:sz w:val="24"/>
          <w:szCs w:val="24"/>
        </w:rPr>
        <w:t>Charity Finance Group</w:t>
      </w:r>
    </w:p>
    <w:p w14:paraId="7B893787" w14:textId="45260FF8" w:rsidR="000F4860" w:rsidRDefault="000F4860" w:rsidP="000F4860">
      <w:pPr>
        <w:spacing w:after="0" w:line="240" w:lineRule="auto"/>
      </w:pPr>
      <w:r>
        <w:t xml:space="preserve">Charity Finance Group </w:t>
      </w:r>
      <w:r w:rsidRPr="000F4860">
        <w:t xml:space="preserve">is the charity that inspires a financially confident, dynamic and trustworthy charity sector. </w:t>
      </w:r>
      <w:r>
        <w:t xml:space="preserve">They </w:t>
      </w:r>
      <w:r w:rsidRPr="000F4860">
        <w:t>do this by championing best practice, nurturing leadership and influencing policy makers.</w:t>
      </w:r>
      <w:r>
        <w:t xml:space="preserve"> This page p</w:t>
      </w:r>
      <w:r>
        <w:t>rovides details of the key things that may help groups to manage their finances during this period.</w:t>
      </w:r>
    </w:p>
    <w:p w14:paraId="603F7AAD" w14:textId="77777777" w:rsidR="00312BDE" w:rsidRPr="009B7CB3" w:rsidRDefault="00312BDE" w:rsidP="000F4860">
      <w:pPr>
        <w:spacing w:after="0" w:line="240" w:lineRule="auto"/>
        <w:rPr>
          <w:b/>
          <w:bCs/>
          <w:sz w:val="28"/>
          <w:szCs w:val="28"/>
        </w:rPr>
      </w:pPr>
    </w:p>
    <w:p w14:paraId="6E4118D4" w14:textId="77777777" w:rsidR="000F4860" w:rsidRDefault="000F4860" w:rsidP="000F4860">
      <w:pPr>
        <w:spacing w:after="0" w:line="240" w:lineRule="auto"/>
      </w:pPr>
      <w:hyperlink r:id="rId7" w:history="1">
        <w:r>
          <w:rPr>
            <w:rStyle w:val="Hyperlink"/>
          </w:rPr>
          <w:t>https://www.cfg.o</w:t>
        </w:r>
        <w:r>
          <w:rPr>
            <w:rStyle w:val="Hyperlink"/>
          </w:rPr>
          <w:t>r</w:t>
        </w:r>
        <w:r>
          <w:rPr>
            <w:rStyle w:val="Hyperlink"/>
          </w:rPr>
          <w:t>g.uk/coronavirus_guide</w:t>
        </w:r>
      </w:hyperlink>
    </w:p>
    <w:p w14:paraId="2698C89C" w14:textId="3D2D3658" w:rsidR="000F4860" w:rsidRDefault="000F4860" w:rsidP="000F4860">
      <w:pPr>
        <w:spacing w:after="0" w:line="240" w:lineRule="auto"/>
      </w:pPr>
    </w:p>
    <w:p w14:paraId="3CE120F9" w14:textId="765D43F6" w:rsidR="00D0158A" w:rsidRDefault="000F4860" w:rsidP="000F4860">
      <w:pPr>
        <w:spacing w:after="0" w:line="240" w:lineRule="auto"/>
        <w:rPr>
          <w:b/>
          <w:bCs/>
          <w:sz w:val="24"/>
          <w:szCs w:val="24"/>
        </w:rPr>
      </w:pPr>
      <w:r w:rsidRPr="000F4860">
        <w:rPr>
          <w:b/>
          <w:bCs/>
          <w:sz w:val="24"/>
          <w:szCs w:val="24"/>
        </w:rPr>
        <w:t>Charity Tax Group</w:t>
      </w:r>
    </w:p>
    <w:p w14:paraId="73051C84" w14:textId="42895E06" w:rsidR="000F4860" w:rsidRDefault="000F4860" w:rsidP="000F4860">
      <w:pPr>
        <w:spacing w:after="0" w:line="240" w:lineRule="auto"/>
      </w:pPr>
      <w:r w:rsidRPr="000F4860">
        <w:t xml:space="preserve">Charity Tax Group (CTG) has </w:t>
      </w:r>
      <w:r>
        <w:t xml:space="preserve">supported </w:t>
      </w:r>
      <w:proofErr w:type="gramStart"/>
      <w:r>
        <w:t>a large number of</w:t>
      </w:r>
      <w:proofErr w:type="gramEnd"/>
      <w:r>
        <w:t xml:space="preserve"> charities to </w:t>
      </w:r>
      <w:r w:rsidRPr="000F4860">
        <w:t xml:space="preserve">save £8.3 billion in tax. </w:t>
      </w:r>
      <w:r>
        <w:t xml:space="preserve">They </w:t>
      </w:r>
      <w:r w:rsidRPr="000F4860">
        <w:t>work together to campaign for the sector, improve understanding and secure a fair deal for charities on tax.</w:t>
      </w:r>
    </w:p>
    <w:p w14:paraId="2AE8EF03" w14:textId="77777777" w:rsidR="00312BDE" w:rsidRPr="000F4860" w:rsidRDefault="00312BDE" w:rsidP="000F4860">
      <w:pPr>
        <w:spacing w:after="0" w:line="240" w:lineRule="auto"/>
      </w:pPr>
    </w:p>
    <w:p w14:paraId="1D2216F6" w14:textId="2FD20E90" w:rsidR="000F4860" w:rsidRDefault="000F4860" w:rsidP="000F4860">
      <w:pPr>
        <w:spacing w:after="0" w:line="240" w:lineRule="auto"/>
      </w:pPr>
      <w:hyperlink r:id="rId8" w:history="1">
        <w:r>
          <w:rPr>
            <w:rStyle w:val="Hyperlink"/>
          </w:rPr>
          <w:t>https://www.charitytaxgroup.org.uk/news-post/2020/coronavirus-information-hub-charity-tax-finance-professionals/</w:t>
        </w:r>
      </w:hyperlink>
    </w:p>
    <w:p w14:paraId="28857FA8" w14:textId="247F259A" w:rsidR="00312BDE" w:rsidRDefault="00312BDE" w:rsidP="000F4860">
      <w:pPr>
        <w:spacing w:after="0" w:line="240" w:lineRule="auto"/>
      </w:pPr>
    </w:p>
    <w:p w14:paraId="3CD2490E" w14:textId="3E5E2957" w:rsidR="00312BDE" w:rsidRPr="00312BDE" w:rsidRDefault="00312BDE" w:rsidP="000F4860">
      <w:pPr>
        <w:spacing w:after="0" w:line="240" w:lineRule="auto"/>
        <w:rPr>
          <w:b/>
          <w:bCs/>
          <w:sz w:val="24"/>
          <w:szCs w:val="24"/>
        </w:rPr>
      </w:pPr>
      <w:r w:rsidRPr="00312BDE">
        <w:rPr>
          <w:b/>
          <w:bCs/>
          <w:sz w:val="24"/>
          <w:szCs w:val="24"/>
        </w:rPr>
        <w:t>Good Finance</w:t>
      </w:r>
    </w:p>
    <w:p w14:paraId="3D64BB8F" w14:textId="0D12D8FA" w:rsidR="00312BDE" w:rsidRDefault="00312BDE" w:rsidP="000F4860">
      <w:pPr>
        <w:spacing w:after="0" w:line="240" w:lineRule="auto"/>
      </w:pPr>
      <w:r w:rsidRPr="00312BDE">
        <w:t>Good Finance is a collaborative project to help improve access to information on social investment for charities and social enterprises.</w:t>
      </w:r>
      <w:r>
        <w:t xml:space="preserve"> They charities assess and understand whether they are ready for social investment. This link focuses on social investment and the resources and tools needed.</w:t>
      </w:r>
    </w:p>
    <w:p w14:paraId="271A99C2" w14:textId="77777777" w:rsidR="00312BDE" w:rsidRDefault="00312BDE" w:rsidP="000F4860">
      <w:pPr>
        <w:spacing w:after="0" w:line="240" w:lineRule="auto"/>
      </w:pPr>
    </w:p>
    <w:p w14:paraId="21B0F331" w14:textId="7E523A07" w:rsidR="00312BDE" w:rsidRDefault="00312BDE" w:rsidP="000F4860">
      <w:pPr>
        <w:spacing w:after="0" w:line="240" w:lineRule="auto"/>
      </w:pPr>
      <w:hyperlink r:id="rId9" w:history="1">
        <w:r>
          <w:rPr>
            <w:rStyle w:val="Hyperlink"/>
          </w:rPr>
          <w:t>https://www.goodfinance.org.uk/covid-19-resource-hub-charities-social-enterprises</w:t>
        </w:r>
      </w:hyperlink>
    </w:p>
    <w:p w14:paraId="3389100F" w14:textId="2C39F07C" w:rsidR="00312BDE" w:rsidRDefault="00312BDE" w:rsidP="000F4860">
      <w:pPr>
        <w:spacing w:after="0" w:line="240" w:lineRule="auto"/>
      </w:pPr>
    </w:p>
    <w:p w14:paraId="45CB8124" w14:textId="36A97EB8" w:rsidR="00312BDE" w:rsidRPr="00293C49" w:rsidRDefault="00312BDE" w:rsidP="000F4860">
      <w:pPr>
        <w:spacing w:after="0" w:line="240" w:lineRule="auto"/>
        <w:rPr>
          <w:b/>
          <w:bCs/>
          <w:sz w:val="24"/>
          <w:szCs w:val="24"/>
        </w:rPr>
      </w:pPr>
      <w:r w:rsidRPr="00293C49">
        <w:rPr>
          <w:b/>
          <w:bCs/>
          <w:sz w:val="24"/>
          <w:szCs w:val="24"/>
        </w:rPr>
        <w:t xml:space="preserve">Fitter Finances </w:t>
      </w:r>
    </w:p>
    <w:p w14:paraId="1F6F2EF0" w14:textId="58DB5153" w:rsidR="00312BDE" w:rsidRDefault="00312BDE" w:rsidP="000F4860">
      <w:pPr>
        <w:spacing w:after="0" w:line="240" w:lineRule="auto"/>
      </w:pPr>
      <w:r>
        <w:t>The programme offers you financial support to develop your charity, through factsheets, spreadsheets</w:t>
      </w:r>
      <w:r w:rsidR="00293C49">
        <w:t xml:space="preserve"> and information and advice. </w:t>
      </w:r>
    </w:p>
    <w:p w14:paraId="70CBB2A5" w14:textId="51914772" w:rsidR="00293C49" w:rsidRDefault="00293C49" w:rsidP="000F4860">
      <w:pPr>
        <w:spacing w:after="0" w:line="240" w:lineRule="auto"/>
      </w:pPr>
    </w:p>
    <w:p w14:paraId="4D6EC2A5" w14:textId="3FCC4947" w:rsidR="00293C49" w:rsidRDefault="00293C49" w:rsidP="00293C49">
      <w:pPr>
        <w:spacing w:after="0" w:line="240" w:lineRule="auto"/>
      </w:pPr>
      <w:hyperlink r:id="rId10" w:history="1">
        <w:r>
          <w:rPr>
            <w:rStyle w:val="Hyperlink"/>
          </w:rPr>
          <w:t>https://www.aston-mansfield.org.uk/what-we-do/fitter-finances-programme/</w:t>
        </w:r>
      </w:hyperlink>
      <w:bookmarkStart w:id="0" w:name="_GoBack"/>
      <w:bookmarkEnd w:id="0"/>
    </w:p>
    <w:sectPr w:rsidR="00293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0"/>
    <w:rsid w:val="000F4860"/>
    <w:rsid w:val="00293C49"/>
    <w:rsid w:val="00312BDE"/>
    <w:rsid w:val="00D0158A"/>
    <w:rsid w:val="00D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B62"/>
  <w15:chartTrackingRefBased/>
  <w15:docId w15:val="{3CF1B18B-1D80-438D-A271-17B874B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8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8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taxgroup.org.uk/news-post/2020/coronavirus-information-hub-charity-tax-finance-professional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fg.org.uk/coronavirus_guid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ston-mansfield.org.uk/what-we-do/fitter-finances-program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dfinance.org.uk/covid-19-resource-hub-charities-social-enterpri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16D51837B64590B4AEBCD645AEF3" ma:contentTypeVersion="10" ma:contentTypeDescription="Create a new document." ma:contentTypeScope="" ma:versionID="c67b47b12140f76212bd3c1968fa048f">
  <xsd:schema xmlns:xsd="http://www.w3.org/2001/XMLSchema" xmlns:xs="http://www.w3.org/2001/XMLSchema" xmlns:p="http://schemas.microsoft.com/office/2006/metadata/properties" xmlns:ns2="9b4146d4-c854-40ec-9134-e682f9c762a6" xmlns:ns3="e2b0a9e1-f91b-4965-86cf-da3b2921bf71" targetNamespace="http://schemas.microsoft.com/office/2006/metadata/properties" ma:root="true" ma:fieldsID="546746800a61015f7cd4a7e8d21f71bc" ns2:_="" ns3:_="">
    <xsd:import namespace="9b4146d4-c854-40ec-9134-e682f9c762a6"/>
    <xsd:import namespace="e2b0a9e1-f91b-4965-86cf-da3b2921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46d4-c854-40ec-9134-e682f9c7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a9e1-f91b-4965-86cf-da3b2921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F834-77CE-4CCC-BA7D-80538E22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146d4-c854-40ec-9134-e682f9c762a6"/>
    <ds:schemaRef ds:uri="e2b0a9e1-f91b-4965-86cf-da3b2921b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26C9E-3BAB-4702-A463-7421BDB6C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22CC0-943A-40EA-A8A0-C4847CD594D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b4146d4-c854-40ec-9134-e682f9c762a6"/>
    <ds:schemaRef ds:uri="http://purl.org/dc/terms/"/>
    <ds:schemaRef ds:uri="http://schemas.microsoft.com/office/infopath/2007/PartnerControls"/>
    <ds:schemaRef ds:uri="e2b0a9e1-f91b-4965-86cf-da3b2921bf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Walford</dc:creator>
  <cp:keywords/>
  <dc:description/>
  <cp:lastModifiedBy>Kem Walford</cp:lastModifiedBy>
  <cp:revision>1</cp:revision>
  <dcterms:created xsi:type="dcterms:W3CDTF">2020-04-02T11:27:00Z</dcterms:created>
  <dcterms:modified xsi:type="dcterms:W3CDTF">2020-04-02T11:51:00Z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0x010100EC2A16D51837B64590B4AEBCD645AEF3</vt:lpwstr>
  </property>
</Properties>
</file>